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4" w:rsidRPr="002504D4" w:rsidRDefault="002504D4" w:rsidP="002504D4">
      <w:pPr>
        <w:tabs>
          <w:tab w:val="left" w:pos="5670"/>
        </w:tabs>
        <w:autoSpaceDE w:val="0"/>
        <w:autoSpaceDN w:val="0"/>
        <w:adjustRightInd w:val="0"/>
        <w:ind w:left="4685"/>
        <w:rPr>
          <w:rFonts w:ascii="Arial Narrow" w:hAnsi="Arial Narrow" w:cs="Arial Narrow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-133350</wp:posOffset>
            </wp:positionV>
            <wp:extent cx="2676525" cy="131445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6F5">
        <w:rPr>
          <w:rFonts w:ascii="Arial Narrow" w:hAnsi="Arial Narrow" w:cs="Myriad-Roman"/>
          <w:b/>
          <w:noProof/>
          <w:sz w:val="48"/>
          <w:szCs w:val="5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.55pt;margin-top:-4.35pt;width:0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0zHw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"/>
        </w:pict>
      </w:r>
    </w:p>
    <w:p w:rsidR="002504D4" w:rsidRPr="002504D4" w:rsidRDefault="002504D4" w:rsidP="002504D4">
      <w:pPr>
        <w:pStyle w:val="Default"/>
        <w:rPr>
          <w:sz w:val="44"/>
          <w:szCs w:val="44"/>
          <w:vertAlign w:val="superscript"/>
        </w:rPr>
      </w:pPr>
    </w:p>
    <w:p w:rsidR="002504D4" w:rsidRPr="002504D4" w:rsidRDefault="002504D4" w:rsidP="002504D4">
      <w:pPr>
        <w:pStyle w:val="Default"/>
        <w:rPr>
          <w:sz w:val="36"/>
          <w:szCs w:val="36"/>
        </w:rPr>
      </w:pPr>
      <w:r w:rsidRPr="002504D4">
        <w:rPr>
          <w:sz w:val="36"/>
          <w:szCs w:val="36"/>
          <w:lang w:val="en-US"/>
        </w:rPr>
        <w:t>CHALKBOARDPAINT</w:t>
      </w:r>
      <w:r w:rsidRPr="002504D4">
        <w:rPr>
          <w:sz w:val="36"/>
          <w:szCs w:val="36"/>
        </w:rPr>
        <w:t xml:space="preserve"> 308</w:t>
      </w:r>
    </w:p>
    <w:p w:rsidR="002504D4" w:rsidRDefault="002504D4" w:rsidP="002504D4">
      <w:pPr>
        <w:pStyle w:val="4"/>
        <w:spacing w:before="120"/>
        <w:ind w:left="495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Краска с </w:t>
      </w:r>
      <w:proofErr w:type="gramStart"/>
      <w:r>
        <w:rPr>
          <w:rFonts w:ascii="Arial" w:hAnsi="Arial"/>
          <w:i/>
          <w:sz w:val="24"/>
        </w:rPr>
        <w:t>эффектом  школьной</w:t>
      </w:r>
      <w:proofErr w:type="gramEnd"/>
      <w:r>
        <w:rPr>
          <w:rFonts w:ascii="Arial" w:hAnsi="Arial"/>
          <w:i/>
          <w:sz w:val="24"/>
        </w:rPr>
        <w:t xml:space="preserve"> доски</w:t>
      </w:r>
    </w:p>
    <w:p w:rsidR="002504D4" w:rsidRPr="002504D4" w:rsidRDefault="002504D4" w:rsidP="002504D4"/>
    <w:tbl>
      <w:tblPr>
        <w:tblW w:w="0" w:type="auto"/>
        <w:tblInd w:w="-18" w:type="dxa"/>
        <w:tblLook w:val="0000" w:firstRow="0" w:lastRow="0" w:firstColumn="0" w:lastColumn="0" w:noHBand="0" w:noVBand="0"/>
      </w:tblPr>
      <w:tblGrid>
        <w:gridCol w:w="5028"/>
        <w:gridCol w:w="235"/>
        <w:gridCol w:w="119"/>
        <w:gridCol w:w="5057"/>
      </w:tblGrid>
      <w:tr w:rsidR="002504D4" w:rsidTr="0023086B">
        <w:trPr>
          <w:trHeight w:val="304"/>
        </w:trPr>
        <w:tc>
          <w:tcPr>
            <w:tcW w:w="5028" w:type="dxa"/>
            <w:shd w:val="clear" w:color="auto" w:fill="000000"/>
          </w:tcPr>
          <w:p w:rsidR="002504D4" w:rsidRDefault="002504D4" w:rsidP="0023086B">
            <w:pPr>
              <w:rPr>
                <w:b/>
                <w:bCs/>
                <w:color w:val="FFFFFF"/>
                <w:highlight w:val="black"/>
              </w:rPr>
            </w:pPr>
            <w:r w:rsidRPr="00004A73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 xml:space="preserve">Отличительные </w:t>
            </w:r>
            <w:proofErr w:type="gramStart"/>
            <w:r w:rsidRPr="00004A73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особенности</w:t>
            </w:r>
            <w:r>
              <w:rPr>
                <w:b/>
                <w:bCs/>
                <w:color w:val="FFFFFF"/>
                <w:highlight w:val="black"/>
              </w:rPr>
              <w:t>:</w:t>
            </w:r>
            <w:r>
              <w:rPr>
                <w:b/>
                <w:bCs/>
                <w:color w:val="000000"/>
                <w:highlight w:val="black"/>
              </w:rPr>
              <w:t>…</w:t>
            </w:r>
            <w:proofErr w:type="gramEnd"/>
            <w:r>
              <w:rPr>
                <w:b/>
                <w:bCs/>
                <w:color w:val="000000"/>
                <w:highlight w:val="black"/>
              </w:rPr>
              <w:t>…        ….</w:t>
            </w:r>
          </w:p>
        </w:tc>
        <w:tc>
          <w:tcPr>
            <w:tcW w:w="235" w:type="dxa"/>
          </w:tcPr>
          <w:p w:rsidR="002504D4" w:rsidRDefault="002504D4" w:rsidP="0023086B">
            <w:pPr>
              <w:rPr>
                <w:b/>
                <w:bCs/>
                <w:highlight w:val="black"/>
              </w:rPr>
            </w:pPr>
          </w:p>
        </w:tc>
        <w:tc>
          <w:tcPr>
            <w:tcW w:w="5176" w:type="dxa"/>
            <w:gridSpan w:val="2"/>
            <w:shd w:val="clear" w:color="auto" w:fill="000000"/>
          </w:tcPr>
          <w:p w:rsidR="002504D4" w:rsidRDefault="002504D4" w:rsidP="0023086B">
            <w:pPr>
              <w:rPr>
                <w:b/>
                <w:bCs/>
                <w:color w:val="FFFFFF"/>
              </w:rPr>
            </w:pPr>
            <w:r w:rsidRPr="00004A73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 xml:space="preserve">Общие </w:t>
            </w:r>
            <w:proofErr w:type="gramStart"/>
            <w:r w:rsidRPr="00004A73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сведения</w:t>
            </w:r>
            <w:r>
              <w:rPr>
                <w:b/>
                <w:bCs/>
                <w:color w:val="FFFFFF"/>
                <w:highlight w:val="black"/>
              </w:rPr>
              <w:t>:</w:t>
            </w:r>
            <w:r>
              <w:rPr>
                <w:b/>
                <w:bCs/>
                <w:color w:val="000000"/>
                <w:highlight w:val="black"/>
              </w:rPr>
              <w:t>…</w:t>
            </w:r>
            <w:proofErr w:type="gramEnd"/>
            <w:r>
              <w:rPr>
                <w:b/>
                <w:bCs/>
                <w:color w:val="000000"/>
                <w:highlight w:val="black"/>
              </w:rPr>
              <w:t>……………..…..           …</w:t>
            </w:r>
          </w:p>
        </w:tc>
      </w:tr>
      <w:tr w:rsidR="002504D4" w:rsidRPr="00777E39" w:rsidTr="0023086B">
        <w:trPr>
          <w:trHeight w:val="1615"/>
        </w:trPr>
        <w:tc>
          <w:tcPr>
            <w:tcW w:w="5028" w:type="dxa"/>
          </w:tcPr>
          <w:p w:rsidR="002504D4" w:rsidRPr="00004A73" w:rsidRDefault="002504D4" w:rsidP="002504D4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/>
              <w:ind w:left="357" w:hanging="357"/>
              <w:jc w:val="both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ChalkboardPaint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(308)– завершающее покрытие, </w:t>
            </w:r>
            <w:proofErr w:type="spellStart"/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превраща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ющеепрактически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</w:t>
            </w: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любую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внутреннюю</w:t>
            </w: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 xml:space="preserve"> </w:t>
            </w:r>
            <w:proofErr w:type="gramStart"/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поверхность  в</w:t>
            </w:r>
            <w:proofErr w:type="gramEnd"/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 xml:space="preserve"> школьную доску</w:t>
            </w:r>
          </w:p>
          <w:p w:rsidR="002504D4" w:rsidRPr="00004A73" w:rsidRDefault="002504D4" w:rsidP="002504D4">
            <w:pPr>
              <w:numPr>
                <w:ilvl w:val="0"/>
                <w:numId w:val="1"/>
              </w:numPr>
              <w:tabs>
                <w:tab w:val="clear" w:pos="360"/>
              </w:tabs>
              <w:ind w:left="360" w:hanging="360"/>
              <w:jc w:val="both"/>
              <w:rPr>
                <w:rFonts w:ascii="Lucida Sans Unicode" w:hAnsi="Lucida Sans Unicode" w:cs="Lucida Sans Unicode"/>
                <w:sz w:val="16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легко наносится и моется</w:t>
            </w:r>
          </w:p>
          <w:p w:rsidR="002504D4" w:rsidRDefault="002504D4" w:rsidP="002504D4">
            <w:pPr>
              <w:numPr>
                <w:ilvl w:val="0"/>
                <w:numId w:val="1"/>
              </w:numPr>
              <w:tabs>
                <w:tab w:val="clear" w:pos="360"/>
              </w:tabs>
              <w:ind w:left="360" w:hanging="360"/>
              <w:jc w:val="both"/>
              <w:rPr>
                <w:rFonts w:ascii="Lucida Sans Unicode" w:hAnsi="Lucida Sans Unicode" w:cs="Lucida Sans Unicode"/>
                <w:sz w:val="16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не разбрызгивается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при нанесении</w:t>
            </w:r>
          </w:p>
          <w:p w:rsidR="002504D4" w:rsidRPr="00004A73" w:rsidRDefault="002504D4" w:rsidP="002504D4">
            <w:pPr>
              <w:numPr>
                <w:ilvl w:val="0"/>
                <w:numId w:val="1"/>
              </w:numPr>
              <w:tabs>
                <w:tab w:val="clear" w:pos="360"/>
              </w:tabs>
              <w:ind w:left="360" w:hanging="360"/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доступно в любом цвете</w:t>
            </w:r>
          </w:p>
          <w:p w:rsidR="002504D4" w:rsidRPr="00004A73" w:rsidRDefault="002504D4" w:rsidP="002504D4">
            <w:pPr>
              <w:numPr>
                <w:ilvl w:val="0"/>
                <w:numId w:val="1"/>
              </w:numPr>
              <w:tabs>
                <w:tab w:val="clear" w:pos="360"/>
              </w:tabs>
              <w:ind w:left="360" w:hanging="360"/>
              <w:jc w:val="both"/>
              <w:rPr>
                <w:rFonts w:ascii="Lucida Sans Unicode" w:hAnsi="Lucida Sans Unicode" w:cs="Lucida Sans Unicode"/>
                <w:sz w:val="16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 xml:space="preserve">образует 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чрезвычайно </w:t>
            </w: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прочное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декоративное</w:t>
            </w: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 xml:space="preserve"> покрытие</w:t>
            </w:r>
          </w:p>
          <w:p w:rsidR="002504D4" w:rsidRDefault="002504D4" w:rsidP="002504D4">
            <w:pPr>
              <w:numPr>
                <w:ilvl w:val="0"/>
                <w:numId w:val="1"/>
              </w:numPr>
              <w:tabs>
                <w:tab w:val="clear" w:pos="360"/>
              </w:tabs>
              <w:ind w:left="360" w:hanging="360"/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специальная формула с минимальным запахом</w:t>
            </w:r>
          </w:p>
          <w:p w:rsidR="002504D4" w:rsidRPr="00004A73" w:rsidRDefault="002504D4" w:rsidP="002504D4">
            <w:pPr>
              <w:numPr>
                <w:ilvl w:val="0"/>
                <w:numId w:val="1"/>
              </w:numPr>
              <w:tabs>
                <w:tab w:val="clear" w:pos="360"/>
              </w:tabs>
              <w:ind w:left="360" w:hanging="360"/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очистка мылом и водой</w:t>
            </w:r>
          </w:p>
          <w:p w:rsidR="002504D4" w:rsidRPr="002504D4" w:rsidRDefault="002504D4" w:rsidP="002504D4">
            <w:pPr>
              <w:numPr>
                <w:ilvl w:val="0"/>
                <w:numId w:val="1"/>
              </w:numPr>
              <w:tabs>
                <w:tab w:val="clear" w:pos="360"/>
              </w:tabs>
              <w:ind w:left="360" w:hanging="360"/>
              <w:jc w:val="both"/>
              <w:rPr>
                <w:rFonts w:ascii="Lucida Sans Unicode" w:hAnsi="Lucida Sans Unicode" w:cs="Lucida Sans Unicode"/>
                <w:sz w:val="16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быстро сохнет</w:t>
            </w:r>
          </w:p>
        </w:tc>
        <w:tc>
          <w:tcPr>
            <w:tcW w:w="235" w:type="dxa"/>
          </w:tcPr>
          <w:p w:rsidR="002504D4" w:rsidRPr="00004A73" w:rsidRDefault="002504D4" w:rsidP="0023086B">
            <w:pPr>
              <w:pStyle w:val="21"/>
              <w:spacing w:before="120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</w:p>
        </w:tc>
        <w:tc>
          <w:tcPr>
            <w:tcW w:w="5176" w:type="dxa"/>
            <w:gridSpan w:val="2"/>
          </w:tcPr>
          <w:p w:rsidR="002504D4" w:rsidRPr="00004A73" w:rsidRDefault="002504D4" w:rsidP="0023086B">
            <w:pPr>
              <w:pStyle w:val="21"/>
              <w:spacing w:before="120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  <w:proofErr w:type="spellStart"/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ChalkboardPaint</w:t>
            </w:r>
            <w:proofErr w:type="spellEnd"/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 xml:space="preserve"> (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308</w:t>
            </w: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 xml:space="preserve">) – это акриловая краска, </w:t>
            </w:r>
            <w:proofErr w:type="gramStart"/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которая  превращает</w:t>
            </w:r>
            <w:proofErr w:type="gramEnd"/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практически </w:t>
            </w: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 xml:space="preserve">любую 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внутреннюю </w:t>
            </w: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поверхность  в школьную доску</w:t>
            </w:r>
          </w:p>
        </w:tc>
      </w:tr>
      <w:tr w:rsidR="002504D4" w:rsidTr="0023086B">
        <w:trPr>
          <w:trHeight w:val="306"/>
        </w:trPr>
        <w:tc>
          <w:tcPr>
            <w:tcW w:w="5028" w:type="dxa"/>
            <w:shd w:val="clear" w:color="auto" w:fill="000000"/>
          </w:tcPr>
          <w:p w:rsidR="002504D4" w:rsidRDefault="002504D4" w:rsidP="0023086B">
            <w:pPr>
              <w:rPr>
                <w:b/>
                <w:bCs/>
              </w:rPr>
            </w:pPr>
            <w:r w:rsidRPr="00004A73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Рекомендуется для</w:t>
            </w:r>
            <w:r>
              <w:rPr>
                <w:b/>
                <w:bCs/>
                <w:sz w:val="22"/>
                <w:szCs w:val="22"/>
                <w:highlight w:val="black"/>
              </w:rPr>
              <w:t>:</w:t>
            </w:r>
          </w:p>
        </w:tc>
        <w:tc>
          <w:tcPr>
            <w:tcW w:w="235" w:type="dxa"/>
          </w:tcPr>
          <w:p w:rsidR="002504D4" w:rsidRDefault="002504D4" w:rsidP="0023086B">
            <w:pPr>
              <w:rPr>
                <w:b/>
                <w:bCs/>
              </w:rPr>
            </w:pPr>
          </w:p>
        </w:tc>
        <w:tc>
          <w:tcPr>
            <w:tcW w:w="5176" w:type="dxa"/>
            <w:gridSpan w:val="2"/>
            <w:shd w:val="clear" w:color="auto" w:fill="000000"/>
          </w:tcPr>
          <w:p w:rsidR="002504D4" w:rsidRDefault="002504D4" w:rsidP="0023086B">
            <w:pPr>
              <w:jc w:val="both"/>
              <w:rPr>
                <w:b/>
                <w:bCs/>
              </w:rPr>
            </w:pPr>
            <w:r w:rsidRPr="00004A73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Ограничения</w:t>
            </w:r>
            <w:r>
              <w:rPr>
                <w:b/>
                <w:bCs/>
                <w:sz w:val="22"/>
                <w:szCs w:val="22"/>
                <w:highlight w:val="black"/>
              </w:rPr>
              <w:t>:</w:t>
            </w:r>
          </w:p>
        </w:tc>
      </w:tr>
      <w:tr w:rsidR="002504D4" w:rsidRPr="00004A73" w:rsidTr="0023086B">
        <w:trPr>
          <w:trHeight w:val="929"/>
        </w:trPr>
        <w:tc>
          <w:tcPr>
            <w:tcW w:w="5028" w:type="dxa"/>
            <w:tcBorders>
              <w:bottom w:val="single" w:sz="4" w:space="0" w:color="auto"/>
            </w:tcBorders>
          </w:tcPr>
          <w:p w:rsidR="002504D4" w:rsidRPr="00004A73" w:rsidRDefault="002504D4" w:rsidP="0023086B">
            <w:pPr>
              <w:pStyle w:val="21"/>
              <w:spacing w:before="120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Для внутренних ранее окрашенных поверхностей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. Используйте там, где требуется создание эффекта школьной доски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2504D4" w:rsidRPr="00004A73" w:rsidRDefault="002504D4" w:rsidP="0023086B">
            <w:pPr>
              <w:pStyle w:val="21"/>
              <w:spacing w:before="120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</w:p>
        </w:tc>
        <w:tc>
          <w:tcPr>
            <w:tcW w:w="5176" w:type="dxa"/>
            <w:gridSpan w:val="2"/>
            <w:tcBorders>
              <w:bottom w:val="single" w:sz="4" w:space="0" w:color="auto"/>
            </w:tcBorders>
          </w:tcPr>
          <w:p w:rsidR="002504D4" w:rsidRDefault="002504D4" w:rsidP="002504D4">
            <w:pPr>
              <w:pStyle w:val="21"/>
              <w:numPr>
                <w:ilvl w:val="0"/>
                <w:numId w:val="2"/>
              </w:numPr>
              <w:spacing w:before="120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>Не наносить при температуре воздуха и поверхности ниже +10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°</w:t>
            </w:r>
            <w:r w:rsidRPr="00004A73">
              <w:rPr>
                <w:rFonts w:ascii="Lucida Sans Unicode" w:hAnsi="Lucida Sans Unicode" w:cs="Lucida Sans Unicode"/>
                <w:sz w:val="16"/>
                <w:szCs w:val="22"/>
              </w:rPr>
              <w:t xml:space="preserve">С. </w:t>
            </w:r>
          </w:p>
          <w:p w:rsidR="002504D4" w:rsidRPr="00004A73" w:rsidRDefault="002504D4" w:rsidP="0023086B">
            <w:pPr>
              <w:pStyle w:val="21"/>
              <w:spacing w:before="120"/>
              <w:ind w:left="720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</w:p>
        </w:tc>
      </w:tr>
      <w:tr w:rsidR="002504D4" w:rsidTr="0023086B">
        <w:trPr>
          <w:cantSplit/>
          <w:trHeight w:hRule="exact" w:val="306"/>
        </w:trPr>
        <w:tc>
          <w:tcPr>
            <w:tcW w:w="10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504D4" w:rsidRDefault="002504D4" w:rsidP="0023086B">
            <w:pPr>
              <w:jc w:val="center"/>
              <w:rPr>
                <w:b/>
                <w:bCs/>
                <w:highlight w:val="black"/>
              </w:rPr>
            </w:pPr>
            <w:r w:rsidRPr="00004A73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Подробная информация</w:t>
            </w:r>
            <w:r>
              <w:rPr>
                <w:b/>
                <w:bCs/>
                <w:color w:val="FFFFFF"/>
                <w:highlight w:val="black"/>
              </w:rPr>
              <w:t>:</w:t>
            </w:r>
          </w:p>
        </w:tc>
      </w:tr>
      <w:tr w:rsidR="002504D4" w:rsidTr="0023086B">
        <w:trPr>
          <w:trHeight w:val="663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D4" w:rsidRPr="002504D4" w:rsidRDefault="002504D4" w:rsidP="0023086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 w:rsidRPr="002504D4">
              <w:rPr>
                <w:rFonts w:ascii="Arial" w:hAnsi="Arial" w:cs="Arial"/>
                <w:b/>
                <w:bCs/>
                <w:sz w:val="20"/>
                <w:szCs w:val="20"/>
              </w:rPr>
              <w:t>Цвета</w:t>
            </w:r>
            <w:r w:rsidRPr="002504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:-</w:t>
            </w:r>
            <w:proofErr w:type="gramEnd"/>
            <w:r w:rsidRPr="002504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 w:rsidRPr="002504D4">
              <w:rPr>
                <w:rFonts w:ascii="Arial" w:hAnsi="Arial" w:cs="Arial"/>
                <w:b/>
                <w:bCs/>
                <w:sz w:val="20"/>
                <w:szCs w:val="20"/>
              </w:rPr>
              <w:t>Стандартные</w:t>
            </w:r>
            <w:r w:rsidRPr="002504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:</w:t>
            </w:r>
          </w:p>
          <w:p w:rsidR="002504D4" w:rsidRDefault="002504D4" w:rsidP="0023086B">
            <w:pPr>
              <w:pStyle w:val="21"/>
              <w:jc w:val="both"/>
              <w:rPr>
                <w:iC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Нет</w:t>
            </w:r>
          </w:p>
          <w:p w:rsidR="002504D4" w:rsidRDefault="002504D4" w:rsidP="0023086B">
            <w:pPr>
              <w:pBdr>
                <w:bottom w:val="single" w:sz="4" w:space="1" w:color="auto"/>
              </w:pBdr>
              <w:jc w:val="both"/>
              <w:rPr>
                <w:iCs/>
              </w:rPr>
            </w:pPr>
          </w:p>
          <w:p w:rsidR="002504D4" w:rsidRPr="002504D4" w:rsidRDefault="002504D4" w:rsidP="0023086B">
            <w:pPr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2504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- </w:t>
            </w:r>
            <w:r w:rsidRPr="002504D4">
              <w:rPr>
                <w:rFonts w:ascii="Arial" w:hAnsi="Arial" w:cs="Arial"/>
                <w:b/>
                <w:bCs/>
                <w:sz w:val="20"/>
                <w:szCs w:val="20"/>
              </w:rPr>
              <w:t>Базы для окрашивания</w:t>
            </w:r>
            <w:r w:rsidRPr="002504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:</w:t>
            </w:r>
          </w:p>
          <w:p w:rsidR="002504D4" w:rsidRPr="00A83BCE" w:rsidRDefault="002504D4" w:rsidP="0023086B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83BCE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A83BCE">
              <w:rPr>
                <w:rFonts w:ascii="Lucida Sans Unicode" w:hAnsi="Lucida Sans Unicode" w:cs="Lucida Sans Unicode"/>
                <w:sz w:val="16"/>
                <w:szCs w:val="16"/>
              </w:rPr>
              <w:t>, 2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A83BCE">
              <w:rPr>
                <w:rFonts w:ascii="Lucida Sans Unicode" w:hAnsi="Lucida Sans Unicode" w:cs="Lucida Sans Unicode"/>
                <w:sz w:val="16"/>
                <w:szCs w:val="16"/>
              </w:rPr>
              <w:t>, 3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A83BCE">
              <w:rPr>
                <w:rFonts w:ascii="Lucida Sans Unicode" w:hAnsi="Lucida Sans Unicode" w:cs="Lucida Sans Unicode"/>
                <w:sz w:val="16"/>
                <w:szCs w:val="16"/>
              </w:rPr>
              <w:t>, 4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</w:p>
          <w:p w:rsidR="002504D4" w:rsidRDefault="002504D4" w:rsidP="0023086B">
            <w:pPr>
              <w:pStyle w:val="a3"/>
              <w:pBdr>
                <w:bottom w:val="single" w:sz="4" w:space="1" w:color="auto"/>
              </w:pBdr>
            </w:pPr>
          </w:p>
          <w:p w:rsidR="002504D4" w:rsidRPr="002504D4" w:rsidRDefault="002504D4" w:rsidP="0023086B">
            <w:pPr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2504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- </w:t>
            </w:r>
            <w:r w:rsidRPr="002504D4">
              <w:rPr>
                <w:rFonts w:ascii="Arial" w:hAnsi="Arial" w:cs="Arial"/>
                <w:b/>
                <w:bCs/>
                <w:sz w:val="20"/>
                <w:szCs w:val="20"/>
              </w:rPr>
              <w:t>Особые цвета</w:t>
            </w:r>
            <w:r w:rsidRPr="002504D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:</w:t>
            </w:r>
          </w:p>
          <w:p w:rsidR="002504D4" w:rsidRPr="00140A81" w:rsidRDefault="002504D4" w:rsidP="0023086B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Нет</w:t>
            </w:r>
          </w:p>
          <w:p w:rsidR="002504D4" w:rsidRDefault="002504D4" w:rsidP="0023086B">
            <w:pPr>
              <w:pBdr>
                <w:bottom w:val="single" w:sz="4" w:space="1" w:color="auto"/>
              </w:pBdr>
              <w:jc w:val="both"/>
            </w:pPr>
          </w:p>
          <w:p w:rsidR="0004221F" w:rsidRPr="0004221F" w:rsidRDefault="0004221F" w:rsidP="000422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221F">
              <w:rPr>
                <w:rFonts w:ascii="Arial" w:hAnsi="Arial" w:cs="Arial"/>
                <w:b/>
                <w:sz w:val="20"/>
                <w:szCs w:val="20"/>
              </w:rPr>
              <w:t>Экологическая информация:</w:t>
            </w:r>
          </w:p>
          <w:p w:rsidR="0004221F" w:rsidRPr="0004221F" w:rsidRDefault="0004221F" w:rsidP="00042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Очень низкое содержание летучих органических веществ.</w:t>
            </w:r>
          </w:p>
          <w:p w:rsidR="002504D4" w:rsidRDefault="002504D4" w:rsidP="0023086B">
            <w:pPr>
              <w:jc w:val="both"/>
            </w:pPr>
          </w:p>
          <w:p w:rsidR="002504D4" w:rsidRDefault="002504D4" w:rsidP="0023086B">
            <w:pPr>
              <w:jc w:val="both"/>
            </w:pPr>
          </w:p>
          <w:p w:rsidR="0004221F" w:rsidRDefault="0004221F" w:rsidP="0023086B">
            <w:pPr>
              <w:pStyle w:val="1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  <w:p w:rsidR="0004221F" w:rsidRDefault="0004221F" w:rsidP="0023086B">
            <w:pPr>
              <w:pStyle w:val="1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  <w:p w:rsidR="0004221F" w:rsidRDefault="0004221F" w:rsidP="0023086B">
            <w:pPr>
              <w:pStyle w:val="1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  <w:p w:rsidR="0004221F" w:rsidRDefault="0004221F" w:rsidP="0023086B">
            <w:pPr>
              <w:pStyle w:val="1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  <w:p w:rsidR="0004221F" w:rsidRDefault="006F5DD3" w:rsidP="0004221F">
            <w:pPr>
              <w:pStyle w:val="1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-971550</wp:posOffset>
                  </wp:positionV>
                  <wp:extent cx="1666875" cy="97155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21F" w:rsidRPr="0004221F" w:rsidRDefault="002504D4" w:rsidP="0004221F">
            <w:pPr>
              <w:pStyle w:val="1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B1411E">
              <w:rPr>
                <w:rFonts w:ascii="Franklin Gothic Medium Cond" w:hAnsi="Franklin Gothic Medium Cond"/>
                <w:sz w:val="28"/>
                <w:szCs w:val="28"/>
              </w:rPr>
              <w:t>Хранить в недоступном</w:t>
            </w:r>
          </w:p>
          <w:p w:rsidR="002504D4" w:rsidRPr="00B1411E" w:rsidRDefault="002504D4" w:rsidP="0023086B">
            <w:pPr>
              <w:pStyle w:val="1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B1411E">
              <w:rPr>
                <w:rFonts w:ascii="Franklin Gothic Medium Cond" w:hAnsi="Franklin Gothic Medium Cond"/>
                <w:sz w:val="28"/>
                <w:szCs w:val="28"/>
              </w:rPr>
              <w:t>для детей месте</w:t>
            </w:r>
          </w:p>
          <w:p w:rsidR="002504D4" w:rsidRPr="00B1411E" w:rsidRDefault="002504D4" w:rsidP="0023086B">
            <w:pPr>
              <w:pStyle w:val="1"/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</w:p>
          <w:p w:rsidR="002504D4" w:rsidRPr="00B1411E" w:rsidRDefault="002504D4" w:rsidP="0023086B">
            <w:pPr>
              <w:rPr>
                <w:b/>
              </w:rPr>
            </w:pPr>
          </w:p>
          <w:p w:rsidR="002504D4" w:rsidRDefault="002504D4" w:rsidP="0023086B">
            <w:pPr>
              <w:pStyle w:val="1"/>
              <w:jc w:val="center"/>
              <w:rPr>
                <w:b w:val="0"/>
              </w:rPr>
            </w:pPr>
            <w:r w:rsidRPr="00B1411E">
              <w:rPr>
                <w:rFonts w:ascii="Franklin Gothic Medium Cond" w:hAnsi="Franklin Gothic Medium Cond"/>
                <w:sz w:val="28"/>
                <w:szCs w:val="28"/>
              </w:rPr>
              <w:t>Не замораживать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4D4" w:rsidRDefault="002504D4" w:rsidP="0023086B"/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4" w:rsidRPr="0004221F" w:rsidRDefault="002504D4" w:rsidP="00A83B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422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Технические данные                                   </w:t>
            </w:r>
            <w:r w:rsidR="0004221F" w:rsidRPr="000422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База 1Х</w:t>
            </w:r>
          </w:p>
          <w:p w:rsidR="002504D4" w:rsidRPr="00004A73" w:rsidRDefault="002504D4" w:rsidP="00A83BCE">
            <w:pPr>
              <w:pStyle w:val="2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Тип                                                       100</w:t>
            </w:r>
            <w:proofErr w:type="gramStart"/>
            <w:r w:rsidRPr="00004A73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%  акриловый</w:t>
            </w:r>
            <w:proofErr w:type="gramEnd"/>
          </w:p>
          <w:p w:rsidR="002504D4" w:rsidRPr="00004A73" w:rsidRDefault="002504D4" w:rsidP="00A83BCE">
            <w:pPr>
              <w:pStyle w:val="2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  <w:vertAlign w:val="subscript"/>
              </w:rPr>
            </w:pPr>
            <w:r w:rsidRPr="00004A73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Тип пигмента                                         диоксид титана</w:t>
            </w:r>
          </w:p>
          <w:p w:rsidR="002504D4" w:rsidRPr="00004A73" w:rsidRDefault="002504D4" w:rsidP="00A83BCE">
            <w:pPr>
              <w:pStyle w:val="2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Объем твердых частиц                                             40%                                        </w:t>
            </w:r>
          </w:p>
          <w:p w:rsidR="002504D4" w:rsidRPr="00004A73" w:rsidRDefault="002504D4" w:rsidP="00A83BC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>Теоретический расход при</w:t>
            </w:r>
          </w:p>
          <w:p w:rsidR="002504D4" w:rsidRPr="00004A73" w:rsidRDefault="002504D4" w:rsidP="00A83BC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рекомендуемой толщине пленки            9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,</w:t>
            </w:r>
            <w:r w:rsidR="006E7FBB" w:rsidRPr="006E7FBB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2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-10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,2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/1кв. </w:t>
            </w:r>
          </w:p>
          <w:p w:rsidR="002504D4" w:rsidRPr="00004A73" w:rsidRDefault="002504D4" w:rsidP="00A83BC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>Толщина пленки:</w:t>
            </w:r>
          </w:p>
          <w:p w:rsidR="002504D4" w:rsidRPr="00004A73" w:rsidRDefault="002504D4" w:rsidP="00A83BC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>сырая                   3.</w:t>
            </w:r>
            <w:r w:rsidR="006E7FBB" w:rsidRPr="00A83BCE"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 xml:space="preserve"> мил</w:t>
            </w:r>
          </w:p>
          <w:p w:rsidR="002504D4" w:rsidRPr="00004A73" w:rsidRDefault="002504D4" w:rsidP="00A83BC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высохшая     1.</w:t>
            </w:r>
            <w:r w:rsidR="006E7FBB" w:rsidRPr="00A83BCE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5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мил</w:t>
            </w:r>
          </w:p>
          <w:p w:rsidR="00A83BCE" w:rsidRPr="006E7FBB" w:rsidRDefault="00A83BCE" w:rsidP="00A83BCE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В зависимости от текстуры и пористости поверхности. Убедитесь, что правильно рассчитали количество краски, необходимое для работы. Это позволит получить однородный цвет и сведет к </w:t>
            </w:r>
            <w:r w:rsidRPr="00A83BCE">
              <w:rPr>
                <w:rFonts w:ascii="Lucida Sans Unicode" w:hAnsi="Lucida Sans Unicode" w:cs="Lucida Sans Unicode"/>
                <w:sz w:val="14"/>
                <w:szCs w:val="14"/>
                <w:u w:val="single"/>
              </w:rPr>
              <w:t>минимуму количество оставшейся краски.</w:t>
            </w:r>
          </w:p>
          <w:p w:rsidR="002504D4" w:rsidRPr="00004A73" w:rsidRDefault="002504D4" w:rsidP="00A83B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высыхания:</w:t>
            </w:r>
          </w:p>
          <w:p w:rsidR="002504D4" w:rsidRPr="00004A73" w:rsidRDefault="002504D4" w:rsidP="00A83B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прикосновения                                 2 часа</w:t>
            </w:r>
          </w:p>
          <w:p w:rsidR="002504D4" w:rsidRPr="00A83BCE" w:rsidRDefault="002504D4" w:rsidP="00A83BCE">
            <w:pPr>
              <w:pStyle w:val="2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6E7FBB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до повторного нанесения                                            4 часа</w:t>
            </w:r>
          </w:p>
          <w:p w:rsidR="006E7FBB" w:rsidRPr="006E7FBB" w:rsidRDefault="006E7FBB" w:rsidP="00A83BCE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6E7FBB">
              <w:rPr>
                <w:rFonts w:ascii="Lucida Sans Unicode" w:hAnsi="Lucida Sans Unicode" w:cs="Lucida Sans Unicode"/>
                <w:sz w:val="14"/>
                <w:szCs w:val="14"/>
              </w:rPr>
              <w:t xml:space="preserve">Дайте окрашенной поверхности высохнуть в течение трех дней, прежде чем использовать ее. Окрашенные поверхности можно мыть через две недели. Высокая влажность и низкие температуры могут повлиять на время высыхания до повторного нанесения и </w:t>
            </w:r>
            <w:r w:rsidRPr="006E7FBB">
              <w:rPr>
                <w:rFonts w:ascii="Lucida Sans Unicode" w:hAnsi="Lucida Sans Unicode" w:cs="Lucida Sans Unicode"/>
                <w:sz w:val="14"/>
                <w:szCs w:val="14"/>
                <w:u w:val="single"/>
              </w:rPr>
              <w:t>использования.</w:t>
            </w:r>
          </w:p>
          <w:p w:rsidR="002504D4" w:rsidRPr="00004A73" w:rsidRDefault="002504D4" w:rsidP="00A83BCE">
            <w:pPr>
              <w:pStyle w:val="2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Вязкость                                               95 ± 2 по Кребсу                                                </w:t>
            </w:r>
          </w:p>
          <w:p w:rsidR="002504D4" w:rsidRPr="00004A73" w:rsidRDefault="002504D4" w:rsidP="00A83BCE">
            <w:pPr>
              <w:pStyle w:val="2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Точка возгорания                                                       нет      </w:t>
            </w:r>
          </w:p>
          <w:p w:rsidR="002504D4" w:rsidRPr="00004A73" w:rsidRDefault="002504D4" w:rsidP="00A83BC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 блеска                                     яичная скорлупа</w:t>
            </w:r>
          </w:p>
          <w:p w:rsidR="002504D4" w:rsidRPr="00004A73" w:rsidRDefault="002504D4" w:rsidP="00A83BC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>Температура                                    мин.               +10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2504D4" w:rsidRPr="00004A73" w:rsidRDefault="002504D4" w:rsidP="00A83BC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     макс.              +32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2504D4" w:rsidRPr="00A140ED" w:rsidRDefault="002504D4" w:rsidP="00A83BC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Разводить                                             </w:t>
            </w:r>
            <w:r w:rsidR="00A140E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нет</w:t>
            </w:r>
          </w:p>
          <w:p w:rsidR="002504D4" w:rsidRPr="00004A73" w:rsidRDefault="002504D4" w:rsidP="00A83BC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Очиститель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чистая 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вода</w:t>
            </w:r>
          </w:p>
          <w:p w:rsidR="002504D4" w:rsidRPr="00004A73" w:rsidRDefault="002504D4" w:rsidP="00A83BC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Вес галлона                                                             4,</w:t>
            </w:r>
            <w:r w:rsidR="006E7FBB" w:rsidRPr="00A83BCE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8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кг</w:t>
            </w:r>
          </w:p>
          <w:p w:rsidR="002504D4" w:rsidRPr="00004A73" w:rsidRDefault="002504D4" w:rsidP="00A83B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 xml:space="preserve">Хранить при </w:t>
            </w:r>
            <w:proofErr w:type="spellStart"/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>темп.мин</w:t>
            </w:r>
            <w:proofErr w:type="spellEnd"/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>.                                      +5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2504D4" w:rsidRPr="00004A73" w:rsidRDefault="002504D4" w:rsidP="00A83BCE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макс.                                   +32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004A7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2504D4" w:rsidRDefault="002504D4" w:rsidP="00A83BCE">
            <w:pPr>
              <w:pStyle w:val="3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</w:rPr>
            </w:pPr>
            <w:r w:rsidRPr="006E7FBB">
              <w:rPr>
                <w:rFonts w:ascii="Arial" w:hAnsi="Arial" w:cs="Arial"/>
                <w:sz w:val="18"/>
                <w:szCs w:val="16"/>
              </w:rPr>
              <w:t>Летучие органические вещества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2</w:t>
            </w:r>
            <w:r w:rsidRPr="00004A73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0 г/л</w:t>
            </w:r>
          </w:p>
          <w:p w:rsidR="002504D4" w:rsidRPr="00004A73" w:rsidRDefault="002504D4" w:rsidP="00A83BCE">
            <w:pPr>
              <w:pStyle w:val="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2504D4" w:rsidRDefault="002504D4" w:rsidP="002504D4">
      <w:pPr>
        <w:jc w:val="both"/>
        <w:rPr>
          <w:b/>
        </w:rPr>
        <w:sectPr w:rsidR="002504D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36"/>
        <w:gridCol w:w="4733"/>
      </w:tblGrid>
      <w:tr w:rsidR="002504D4" w:rsidRPr="006F5DD3" w:rsidTr="0023086B">
        <w:trPr>
          <w:trHeight w:val="14987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504D4" w:rsidRDefault="002504D4" w:rsidP="0023086B">
            <w:pPr>
              <w:pStyle w:val="a3"/>
              <w:jc w:val="left"/>
              <w:rPr>
                <w:b/>
                <w:bCs/>
              </w:rPr>
            </w:pPr>
            <w:r w:rsidRPr="00B1411E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Подготовка поверхности</w:t>
            </w:r>
            <w:r>
              <w:rPr>
                <w:b/>
                <w:bCs/>
              </w:rPr>
              <w:t>:</w:t>
            </w:r>
          </w:p>
          <w:p w:rsidR="002504D4" w:rsidRDefault="002504D4" w:rsidP="00A12499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  <w:r w:rsidRPr="00B1411E">
              <w:rPr>
                <w:rFonts w:ascii="Lucida Sans Unicode" w:hAnsi="Lucida Sans Unicode" w:cs="Lucida Sans Unicode"/>
                <w:bCs/>
                <w:sz w:val="16"/>
                <w:szCs w:val="14"/>
              </w:rPr>
              <w:t xml:space="preserve">Поверхность должна быть чистой, сухой, обезжиренной, без воска, пыли, </w:t>
            </w:r>
            <w:r w:rsidR="00A12499">
              <w:rPr>
                <w:rFonts w:ascii="Lucida Sans Unicode" w:hAnsi="Lucida Sans Unicode" w:cs="Lucida Sans Unicode"/>
                <w:bCs/>
                <w:sz w:val="16"/>
                <w:szCs w:val="14"/>
              </w:rPr>
              <w:t>плесени, водорастворимых частиц и отслоившейся краски</w:t>
            </w:r>
            <w:r w:rsidRPr="00B1411E">
              <w:rPr>
                <w:rFonts w:ascii="Lucida Sans Unicode" w:hAnsi="Lucida Sans Unicode" w:cs="Lucida Sans Unicode"/>
                <w:bCs/>
                <w:sz w:val="16"/>
                <w:szCs w:val="14"/>
              </w:rPr>
              <w:t xml:space="preserve">. </w:t>
            </w:r>
            <w:r w:rsidR="00A12499">
              <w:rPr>
                <w:rFonts w:ascii="Lucida Sans Unicode" w:hAnsi="Lucida Sans Unicode" w:cs="Lucida Sans Unicode"/>
                <w:sz w:val="16"/>
                <w:szCs w:val="14"/>
              </w:rPr>
              <w:t>Твердые, г</w:t>
            </w:r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 xml:space="preserve">лянцевые участки необходимо </w:t>
            </w:r>
            <w:proofErr w:type="gramStart"/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>зачистить  наждачной</w:t>
            </w:r>
            <w:proofErr w:type="gramEnd"/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 xml:space="preserve"> бумагой  для обеспечения лучшей адгезии.</w:t>
            </w:r>
          </w:p>
          <w:p w:rsidR="00A12499" w:rsidRDefault="00A12499" w:rsidP="00A12499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  <w:p w:rsidR="00A12499" w:rsidRDefault="00A12499" w:rsidP="00A12499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  <w:p w:rsidR="00A12499" w:rsidRPr="00A12499" w:rsidRDefault="00A12499" w:rsidP="00A12499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  <w:p w:rsidR="002504D4" w:rsidRDefault="002504D4" w:rsidP="0023086B">
            <w:pPr>
              <w:pStyle w:val="a3"/>
              <w:rPr>
                <w:b/>
                <w:bCs/>
              </w:rPr>
            </w:pPr>
            <w:r w:rsidRPr="00B1411E">
              <w:rPr>
                <w:rFonts w:ascii="Arial" w:hAnsi="Arial" w:cs="Arial"/>
                <w:b/>
                <w:sz w:val="20"/>
                <w:szCs w:val="20"/>
              </w:rPr>
              <w:t>От грунтовки до завершающего покрытия</w:t>
            </w:r>
            <w:r>
              <w:rPr>
                <w:b/>
                <w:bCs/>
              </w:rPr>
              <w:t>:</w:t>
            </w:r>
          </w:p>
          <w:p w:rsidR="002504D4" w:rsidRPr="00B1411E" w:rsidRDefault="002504D4" w:rsidP="0023086B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>При необходимости нанесения грунтовки используйте</w:t>
            </w:r>
            <w:r w:rsidR="00A12499">
              <w:rPr>
                <w:rFonts w:ascii="Lucida Sans Unicode" w:hAnsi="Lucida Sans Unicode" w:cs="Lucida Sans Unicode"/>
                <w:sz w:val="16"/>
                <w:szCs w:val="14"/>
              </w:rPr>
              <w:t xml:space="preserve"> соответствующую</w:t>
            </w:r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 xml:space="preserve"> грунтовку </w:t>
            </w:r>
            <w:proofErr w:type="spellStart"/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>BenjaminMoore</w:t>
            </w:r>
            <w:r w:rsidR="00A12499" w:rsidRPr="00B1411E">
              <w:rPr>
                <w:rFonts w:ascii="Lucida Sans Unicode" w:hAnsi="Lucida Sans Unicode" w:cs="Lucida Sans Unicode"/>
                <w:sz w:val="16"/>
                <w:szCs w:val="14"/>
              </w:rPr>
              <w:t>®FreshStart</w:t>
            </w:r>
            <w:proofErr w:type="spellEnd"/>
            <w:r w:rsidR="00A12499">
              <w:rPr>
                <w:rFonts w:ascii="Lucida Sans Unicode" w:hAnsi="Lucida Sans Unicode" w:cs="Lucida Sans Unicode"/>
                <w:sz w:val="16"/>
                <w:szCs w:val="14"/>
              </w:rPr>
              <w:t>®</w:t>
            </w:r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>. Следуйте инструкциям на упаковке.</w:t>
            </w:r>
          </w:p>
          <w:p w:rsidR="002504D4" w:rsidRPr="00B1411E" w:rsidRDefault="002504D4" w:rsidP="0023086B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  <w:p w:rsidR="002504D4" w:rsidRDefault="002504D4" w:rsidP="00A12499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>На ранее окрашенные поверхности, которые</w:t>
            </w:r>
            <w:r>
              <w:rPr>
                <w:rFonts w:ascii="Lucida Sans Unicode" w:hAnsi="Lucida Sans Unicode" w:cs="Lucida Sans Unicode"/>
                <w:sz w:val="16"/>
                <w:szCs w:val="14"/>
              </w:rPr>
              <w:t>, на ваш взгляд,</w:t>
            </w:r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 xml:space="preserve"> находятся в хорошем состоянии, нанесите 1-2 </w:t>
            </w:r>
            <w:proofErr w:type="gramStart"/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>слоя  краски</w:t>
            </w:r>
            <w:proofErr w:type="gramEnd"/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 xml:space="preserve">. В противном случае, </w:t>
            </w:r>
            <w:r w:rsidR="00A12499">
              <w:rPr>
                <w:rFonts w:ascii="Lucida Sans Unicode" w:hAnsi="Lucida Sans Unicode" w:cs="Lucida Sans Unicode"/>
                <w:sz w:val="16"/>
                <w:szCs w:val="14"/>
              </w:rPr>
              <w:t xml:space="preserve">перед и после заполнения всех лунок от гвоздей, трещин и других неровностей поверхности, </w:t>
            </w:r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 xml:space="preserve">загрунтуйте </w:t>
            </w:r>
            <w:r w:rsidR="00A12499">
              <w:rPr>
                <w:rFonts w:ascii="Lucida Sans Unicode" w:hAnsi="Lucida Sans Unicode" w:cs="Lucida Sans Unicode"/>
                <w:sz w:val="16"/>
                <w:szCs w:val="14"/>
              </w:rPr>
              <w:t xml:space="preserve">точечно соответствующей грунтовкой </w:t>
            </w:r>
            <w:proofErr w:type="spellStart"/>
            <w:r w:rsidR="00A12499" w:rsidRPr="00B1411E">
              <w:rPr>
                <w:rFonts w:ascii="Lucida Sans Unicode" w:hAnsi="Lucida Sans Unicode" w:cs="Lucida Sans Unicode"/>
                <w:sz w:val="16"/>
                <w:szCs w:val="14"/>
              </w:rPr>
              <w:t>BenjaminMoore</w:t>
            </w:r>
            <w:proofErr w:type="spellEnd"/>
            <w:r w:rsidR="00A12499" w:rsidRPr="00B1411E">
              <w:rPr>
                <w:rFonts w:ascii="Lucida Sans Unicode" w:hAnsi="Lucida Sans Unicode" w:cs="Lucida Sans Unicode"/>
                <w:sz w:val="16"/>
                <w:szCs w:val="14"/>
              </w:rPr>
              <w:t xml:space="preserve">® </w:t>
            </w:r>
            <w:proofErr w:type="spellStart"/>
            <w:r w:rsidR="00A12499" w:rsidRPr="00B1411E">
              <w:rPr>
                <w:rFonts w:ascii="Lucida Sans Unicode" w:hAnsi="Lucida Sans Unicode" w:cs="Lucida Sans Unicode"/>
                <w:sz w:val="16"/>
                <w:szCs w:val="14"/>
              </w:rPr>
              <w:t>FreshStart</w:t>
            </w:r>
            <w:proofErr w:type="spellEnd"/>
            <w:r w:rsidR="00A12499">
              <w:rPr>
                <w:rFonts w:ascii="Lucida Sans Unicode" w:hAnsi="Lucida Sans Unicode" w:cs="Lucida Sans Unicode"/>
                <w:sz w:val="16"/>
                <w:szCs w:val="14"/>
              </w:rPr>
              <w:t xml:space="preserve">®. После высыхания нанесите один или два слоя </w:t>
            </w:r>
            <w:proofErr w:type="spellStart"/>
            <w:r w:rsidR="00A12499">
              <w:rPr>
                <w:rFonts w:ascii="Lucida Sans Unicode" w:hAnsi="Lucida Sans Unicode" w:cs="Lucida Sans Unicode"/>
                <w:sz w:val="16"/>
                <w:szCs w:val="14"/>
                <w:lang w:val="en-US"/>
              </w:rPr>
              <w:t>ChalkboardPaint</w:t>
            </w:r>
            <w:proofErr w:type="spellEnd"/>
            <w:r w:rsidR="00A12499" w:rsidRPr="00A12499">
              <w:rPr>
                <w:rFonts w:ascii="Lucida Sans Unicode" w:hAnsi="Lucida Sans Unicode" w:cs="Lucida Sans Unicode"/>
                <w:sz w:val="16"/>
                <w:szCs w:val="14"/>
              </w:rPr>
              <w:t xml:space="preserve"> (308)</w:t>
            </w:r>
            <w:r w:rsidR="00A12499">
              <w:rPr>
                <w:rFonts w:ascii="Lucida Sans Unicode" w:hAnsi="Lucida Sans Unicode" w:cs="Lucida Sans Unicode"/>
                <w:sz w:val="16"/>
                <w:szCs w:val="14"/>
              </w:rPr>
              <w:t>.</w:t>
            </w:r>
          </w:p>
          <w:p w:rsidR="00A12499" w:rsidRDefault="00A12499" w:rsidP="00A12499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  <w:p w:rsidR="00A12499" w:rsidRDefault="00A12499" w:rsidP="00A12499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  <w:p w:rsidR="00A12499" w:rsidRPr="00A12499" w:rsidRDefault="00A12499" w:rsidP="00A12499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  <w:p w:rsidR="002504D4" w:rsidRDefault="002504D4" w:rsidP="0023086B">
            <w:pPr>
              <w:jc w:val="both"/>
              <w:rPr>
                <w:b/>
              </w:rPr>
            </w:pPr>
            <w:r w:rsidRPr="00B1411E">
              <w:rPr>
                <w:rFonts w:ascii="Arial" w:hAnsi="Arial" w:cs="Arial"/>
                <w:b/>
                <w:sz w:val="20"/>
                <w:szCs w:val="20"/>
              </w:rPr>
              <w:t>Нанесение покрытия</w:t>
            </w:r>
            <w:r>
              <w:rPr>
                <w:b/>
              </w:rPr>
              <w:t>:</w:t>
            </w:r>
          </w:p>
          <w:p w:rsidR="002504D4" w:rsidRDefault="002504D4" w:rsidP="0023086B">
            <w:pPr>
              <w:pStyle w:val="31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 xml:space="preserve">Перед использованием тщательно перемешайте покрытие. Наносите 1-2 слоя. Для получения </w:t>
            </w:r>
            <w:r w:rsidR="00A12499">
              <w:rPr>
                <w:rFonts w:ascii="Lucida Sans Unicode" w:hAnsi="Lucida Sans Unicode" w:cs="Lucida Sans Unicode"/>
                <w:sz w:val="16"/>
                <w:szCs w:val="14"/>
              </w:rPr>
              <w:t>наилучших</w:t>
            </w:r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 xml:space="preserve"> результатов используйте </w:t>
            </w:r>
            <w:r w:rsidR="005F7763">
              <w:rPr>
                <w:rFonts w:ascii="Lucida Sans Unicode" w:hAnsi="Lucida Sans Unicode" w:cs="Lucida Sans Unicode"/>
                <w:sz w:val="16"/>
                <w:szCs w:val="14"/>
              </w:rPr>
              <w:t xml:space="preserve">кисть </w:t>
            </w:r>
            <w:proofErr w:type="spellStart"/>
            <w:r w:rsidR="005F7763" w:rsidRPr="00B1411E">
              <w:rPr>
                <w:rFonts w:ascii="Lucida Sans Unicode" w:hAnsi="Lucida Sans Unicode" w:cs="Lucida Sans Unicode"/>
                <w:sz w:val="16"/>
                <w:szCs w:val="14"/>
                <w:lang w:val="en-US"/>
              </w:rPr>
              <w:t>BenjaminMoore</w:t>
            </w:r>
            <w:proofErr w:type="spellEnd"/>
            <w:r w:rsidR="005F7763" w:rsidRPr="00B1411E">
              <w:rPr>
                <w:rFonts w:ascii="Lucida Sans Unicode" w:hAnsi="Lucida Sans Unicode" w:cs="Lucida Sans Unicode"/>
                <w:sz w:val="16"/>
                <w:szCs w:val="14"/>
              </w:rPr>
              <w:t>®</w:t>
            </w:r>
            <w:r w:rsidR="005F7763">
              <w:rPr>
                <w:rFonts w:ascii="Lucida Sans Unicode" w:hAnsi="Lucida Sans Unicode" w:cs="Lucida Sans Unicode"/>
                <w:sz w:val="16"/>
                <w:szCs w:val="14"/>
              </w:rPr>
              <w:t xml:space="preserve"> с ворсом из нейлона/</w:t>
            </w:r>
            <w:proofErr w:type="spellStart"/>
            <w:r w:rsidR="005F7763">
              <w:rPr>
                <w:rFonts w:ascii="Lucida Sans Unicode" w:hAnsi="Lucida Sans Unicode" w:cs="Lucida Sans Unicode"/>
                <w:sz w:val="16"/>
                <w:szCs w:val="14"/>
              </w:rPr>
              <w:t>полиэфираили</w:t>
            </w:r>
            <w:proofErr w:type="spellEnd"/>
            <w:r w:rsidR="005F7763">
              <w:rPr>
                <w:rFonts w:ascii="Lucida Sans Unicode" w:hAnsi="Lucida Sans Unicode" w:cs="Lucida Sans Unicode"/>
                <w:sz w:val="16"/>
                <w:szCs w:val="14"/>
              </w:rPr>
              <w:t xml:space="preserve"> валик </w:t>
            </w:r>
            <w:proofErr w:type="spellStart"/>
            <w:r w:rsidR="005F7763" w:rsidRPr="00B1411E">
              <w:rPr>
                <w:rFonts w:ascii="Lucida Sans Unicode" w:hAnsi="Lucida Sans Unicode" w:cs="Lucida Sans Unicode"/>
                <w:sz w:val="16"/>
                <w:szCs w:val="14"/>
                <w:lang w:val="en-US"/>
              </w:rPr>
              <w:t>BenjaminMoore</w:t>
            </w:r>
            <w:proofErr w:type="spellEnd"/>
            <w:r w:rsidR="005F7763" w:rsidRPr="00B1411E">
              <w:rPr>
                <w:rFonts w:ascii="Lucida Sans Unicode" w:hAnsi="Lucida Sans Unicode" w:cs="Lucida Sans Unicode"/>
                <w:sz w:val="16"/>
                <w:szCs w:val="14"/>
              </w:rPr>
              <w:t>®</w:t>
            </w:r>
            <w:r w:rsidR="005F7763">
              <w:rPr>
                <w:rFonts w:ascii="Lucida Sans Unicode" w:hAnsi="Lucida Sans Unicode" w:cs="Lucida Sans Unicode"/>
                <w:sz w:val="16"/>
                <w:szCs w:val="14"/>
              </w:rPr>
              <w:t xml:space="preserve"> с коротким ворсом или похожий инструмент. Этот продукт т</w:t>
            </w:r>
            <w:r w:rsidRPr="00B1411E">
              <w:rPr>
                <w:rFonts w:ascii="Lucida Sans Unicode" w:hAnsi="Lucida Sans Unicode" w:cs="Lucida Sans Unicode"/>
                <w:sz w:val="16"/>
                <w:szCs w:val="14"/>
              </w:rPr>
              <w:t>акже можно наносить</w:t>
            </w:r>
            <w:r w:rsidR="005F7763">
              <w:rPr>
                <w:rFonts w:ascii="Lucida Sans Unicode" w:hAnsi="Lucida Sans Unicode" w:cs="Lucida Sans Unicode"/>
                <w:sz w:val="16"/>
                <w:szCs w:val="14"/>
              </w:rPr>
              <w:t xml:space="preserve"> распылителем. При использовании кисти или валика, обильно наносите краску короткими перехлестывающимися мазками, всегда двигаясь от неокрашенных участков </w:t>
            </w:r>
            <w:proofErr w:type="spellStart"/>
            <w:r w:rsidR="00A83BCE">
              <w:rPr>
                <w:rFonts w:ascii="Lucida Sans Unicode" w:hAnsi="Lucida Sans Unicode" w:cs="Lucida Sans Unicode"/>
                <w:sz w:val="16"/>
                <w:szCs w:val="14"/>
              </w:rPr>
              <w:t>к</w:t>
            </w:r>
            <w:r w:rsidR="005F7763">
              <w:rPr>
                <w:rFonts w:ascii="Lucida Sans Unicode" w:hAnsi="Lucida Sans Unicode" w:cs="Lucida Sans Unicode"/>
                <w:sz w:val="16"/>
                <w:szCs w:val="14"/>
              </w:rPr>
              <w:t>окрашенным</w:t>
            </w:r>
            <w:proofErr w:type="spellEnd"/>
            <w:r w:rsidR="005F7763">
              <w:rPr>
                <w:rFonts w:ascii="Lucida Sans Unicode" w:hAnsi="Lucida Sans Unicode" w:cs="Lucida Sans Unicode"/>
                <w:sz w:val="16"/>
                <w:szCs w:val="14"/>
              </w:rPr>
              <w:t xml:space="preserve">. Не наносите слишком много краски. Дайте краске высохнуть перед подкрашиванием. Не наносите, если температура ниже </w:t>
            </w:r>
            <w:r w:rsidR="00A83BCE">
              <w:rPr>
                <w:rFonts w:ascii="Lucida Sans Unicode" w:hAnsi="Lucida Sans Unicode" w:cs="Lucida Sans Unicode"/>
                <w:sz w:val="16"/>
                <w:szCs w:val="14"/>
              </w:rPr>
              <w:t>+</w:t>
            </w:r>
            <w:r w:rsidR="005F7763">
              <w:rPr>
                <w:rFonts w:ascii="Lucida Sans Unicode" w:hAnsi="Lucida Sans Unicode" w:cs="Lucida Sans Unicode"/>
                <w:sz w:val="16"/>
                <w:szCs w:val="14"/>
              </w:rPr>
              <w:t>10</w:t>
            </w:r>
            <w:r w:rsidR="005F7763" w:rsidRPr="00004A73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="005F7763" w:rsidRPr="00004A73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  <w:r w:rsidR="005F7763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5F7763" w:rsidRDefault="005F7763" w:rsidP="0023086B">
            <w:pPr>
              <w:pStyle w:val="31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5F7763" w:rsidRDefault="005F7763" w:rsidP="005F7763">
            <w:pPr>
              <w:jc w:val="both"/>
              <w:rPr>
                <w:b/>
              </w:rPr>
            </w:pPr>
          </w:p>
          <w:p w:rsidR="005F7763" w:rsidRDefault="005F7763" w:rsidP="005F7763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Перед использованием окрашенной поверхности</w:t>
            </w:r>
            <w:r>
              <w:rPr>
                <w:b/>
              </w:rPr>
              <w:t>:</w:t>
            </w:r>
          </w:p>
          <w:p w:rsidR="005F7763" w:rsidRDefault="005F7763" w:rsidP="0023086B">
            <w:pPr>
              <w:pStyle w:val="31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4"/>
              </w:rPr>
              <w:t>Дайте окрашенной поверхности высохнуть в течение трех дней. Прежде чем начать использовать школьную доску, протрите всю поверхность кусочком белого мела, а потом сотрите его с помощью чистой влажной тряпки. Так как в состав некоторых мелков входят дополнительные компоненты, которые могут оставить следы при очистке, мы рекомендуем использовать мелки светлого цвета, которые сделаны специально для использования на школьных досках.</w:t>
            </w:r>
          </w:p>
          <w:p w:rsidR="005F7763" w:rsidRPr="005F7763" w:rsidRDefault="005F7763" w:rsidP="0023086B">
            <w:pPr>
              <w:pStyle w:val="31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5F7763" w:rsidRPr="00B1411E" w:rsidRDefault="005F7763" w:rsidP="0023086B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  <w:p w:rsidR="002504D4" w:rsidRPr="00B1411E" w:rsidRDefault="002504D4" w:rsidP="0023086B">
            <w:pPr>
              <w:pStyle w:val="31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  <w:p w:rsidR="002504D4" w:rsidRPr="00004A73" w:rsidRDefault="002504D4" w:rsidP="0023086B">
            <w:pPr>
              <w:pStyle w:val="31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p w:rsidR="002504D4" w:rsidRDefault="002504D4" w:rsidP="0023086B"/>
          <w:p w:rsidR="002504D4" w:rsidRDefault="002504D4" w:rsidP="0023086B">
            <w:pPr>
              <w:pStyle w:val="21"/>
              <w:jc w:val="both"/>
              <w:rPr>
                <w:b/>
                <w:sz w:val="24"/>
              </w:rPr>
            </w:pPr>
          </w:p>
          <w:p w:rsidR="002504D4" w:rsidRDefault="002504D4" w:rsidP="0023086B">
            <w:pPr>
              <w:pStyle w:val="2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. </w:t>
            </w:r>
          </w:p>
          <w:p w:rsidR="002504D4" w:rsidRDefault="002504D4" w:rsidP="0023086B">
            <w:pPr>
              <w:jc w:val="both"/>
              <w:rPr>
                <w:b/>
                <w:bCs/>
                <w:sz w:val="18"/>
              </w:rPr>
            </w:pPr>
          </w:p>
          <w:p w:rsidR="002504D4" w:rsidRDefault="002504D4" w:rsidP="0023086B">
            <w:pPr>
              <w:pStyle w:val="21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04D4" w:rsidRDefault="002504D4" w:rsidP="0023086B"/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2504D4" w:rsidRDefault="002504D4" w:rsidP="0023086B">
            <w:pPr>
              <w:pStyle w:val="21"/>
              <w:jc w:val="both"/>
              <w:rPr>
                <w:b/>
                <w:sz w:val="24"/>
              </w:rPr>
            </w:pPr>
            <w:r w:rsidRPr="00B1411E">
              <w:rPr>
                <w:rFonts w:ascii="Arial" w:hAnsi="Arial" w:cs="Arial"/>
                <w:b/>
                <w:sz w:val="20"/>
              </w:rPr>
              <w:t>Разведение/очистка инструментов</w:t>
            </w:r>
            <w:r>
              <w:rPr>
                <w:b/>
                <w:sz w:val="24"/>
              </w:rPr>
              <w:t>:</w:t>
            </w:r>
          </w:p>
          <w:p w:rsidR="002504D4" w:rsidRPr="00B1411E" w:rsidRDefault="00A140ED" w:rsidP="0023086B">
            <w:pPr>
              <w:pStyle w:val="31"/>
              <w:rPr>
                <w:rFonts w:ascii="Lucida Sans Unicode" w:hAnsi="Lucida Sans Unicode" w:cs="Lucida Sans Unicode"/>
                <w:bCs/>
                <w:sz w:val="16"/>
                <w:szCs w:val="14"/>
              </w:rPr>
            </w:pPr>
            <w:r>
              <w:rPr>
                <w:rFonts w:ascii="Lucida Sans Unicode" w:hAnsi="Lucida Sans Unicode" w:cs="Lucida Sans Unicode"/>
                <w:sz w:val="16"/>
                <w:szCs w:val="14"/>
              </w:rPr>
              <w:t>В разведение нет необходимости</w:t>
            </w:r>
            <w:r w:rsidRPr="00A140ED">
              <w:rPr>
                <w:rFonts w:ascii="Lucida Sans Unicode" w:hAnsi="Lucida Sans Unicode" w:cs="Lucida Sans Unicode"/>
                <w:sz w:val="16"/>
                <w:szCs w:val="14"/>
              </w:rPr>
              <w:t xml:space="preserve">. </w:t>
            </w:r>
            <w:r w:rsidR="002504D4" w:rsidRPr="00B1411E">
              <w:rPr>
                <w:rFonts w:ascii="Lucida Sans Unicode" w:hAnsi="Lucida Sans Unicode" w:cs="Lucida Sans Unicode"/>
                <w:bCs/>
                <w:sz w:val="16"/>
                <w:szCs w:val="14"/>
              </w:rPr>
              <w:t xml:space="preserve">Не добавлять другие краски или растворители. Вымойте все инструменты в теплой воде с мылом сразу после использования.  Распылитель необходимо промыть </w:t>
            </w:r>
            <w:proofErr w:type="spellStart"/>
            <w:r w:rsidR="002504D4" w:rsidRPr="00B1411E">
              <w:rPr>
                <w:rFonts w:ascii="Lucida Sans Unicode" w:hAnsi="Lucida Sans Unicode" w:cs="Lucida Sans Unicode"/>
                <w:bCs/>
                <w:sz w:val="16"/>
                <w:szCs w:val="14"/>
              </w:rPr>
              <w:t>уайт</w:t>
            </w:r>
            <w:proofErr w:type="spellEnd"/>
            <w:r w:rsidR="002504D4" w:rsidRPr="00B1411E">
              <w:rPr>
                <w:rFonts w:ascii="Lucida Sans Unicode" w:hAnsi="Lucida Sans Unicode" w:cs="Lucida Sans Unicode"/>
                <w:bCs/>
                <w:sz w:val="16"/>
                <w:szCs w:val="14"/>
              </w:rPr>
              <w:t>-спиритом, чтобы предотвратить появление ржавчины.</w:t>
            </w:r>
          </w:p>
          <w:p w:rsidR="002504D4" w:rsidRPr="00B1411E" w:rsidRDefault="002504D4" w:rsidP="0023086B">
            <w:pPr>
              <w:jc w:val="both"/>
              <w:rPr>
                <w:bCs/>
                <w:sz w:val="18"/>
              </w:rPr>
            </w:pPr>
          </w:p>
          <w:p w:rsidR="002504D4" w:rsidRPr="00745C0F" w:rsidRDefault="002504D4" w:rsidP="0023086B"/>
          <w:p w:rsidR="002504D4" w:rsidRPr="00745C0F" w:rsidRDefault="002504D4" w:rsidP="0023086B"/>
          <w:p w:rsidR="002504D4" w:rsidRDefault="002504D4" w:rsidP="0023086B"/>
          <w:p w:rsidR="002504D4" w:rsidRDefault="002504D4" w:rsidP="0023086B">
            <w:pPr>
              <w:pStyle w:val="1"/>
              <w:jc w:val="center"/>
            </w:pPr>
            <w:r w:rsidRPr="00B1411E">
              <w:rPr>
                <w:rFonts w:ascii="Arial" w:hAnsi="Arial" w:cs="Arial"/>
                <w:bCs w:val="0"/>
                <w:sz w:val="20"/>
                <w:szCs w:val="20"/>
              </w:rPr>
              <w:t>Информация по безопасности и окружающей среде</w:t>
            </w:r>
            <w:r>
              <w:t>:</w:t>
            </w:r>
          </w:p>
          <w:p w:rsidR="002504D4" w:rsidRDefault="002504D4" w:rsidP="0023086B"/>
          <w:p w:rsidR="002504D4" w:rsidRPr="00B1411E" w:rsidRDefault="002504D4" w:rsidP="0023086B">
            <w:pPr>
              <w:pStyle w:val="31"/>
              <w:rPr>
                <w:rFonts w:ascii="Lucida Sans Unicode" w:hAnsi="Lucida Sans Unicode" w:cs="Lucida Sans Unicode"/>
                <w:bCs/>
                <w:sz w:val="16"/>
                <w:szCs w:val="14"/>
              </w:rPr>
            </w:pPr>
            <w:r w:rsidRPr="00B1411E">
              <w:rPr>
                <w:rFonts w:ascii="Arial" w:hAnsi="Arial" w:cs="Arial"/>
                <w:b/>
                <w:bCs/>
                <w:sz w:val="16"/>
                <w:szCs w:val="14"/>
              </w:rPr>
              <w:t>Наносите покрытие только в хорошо проветриваемом помещении.</w:t>
            </w:r>
            <w:r w:rsidRPr="00B1411E">
              <w:rPr>
                <w:rFonts w:ascii="Lucida Sans Unicode" w:hAnsi="Lucida Sans Unicode" w:cs="Lucida Sans Unicode"/>
                <w:bCs/>
                <w:sz w:val="16"/>
                <w:szCs w:val="14"/>
              </w:rPr>
              <w:t xml:space="preserve"> Не вдыхайте красочный туман или пыль от ошкуривания. Избегать попадания в глаза, а также продолжительного контакта с кожей. Во время работы надевайте защитные очки, перчатки и респиратор. После использования плотно закрывайте крышку банки. </w:t>
            </w:r>
          </w:p>
          <w:p w:rsidR="002504D4" w:rsidRDefault="002504D4" w:rsidP="0023086B">
            <w:pPr>
              <w:pStyle w:val="21"/>
              <w:jc w:val="both"/>
              <w:rPr>
                <w:bCs/>
                <w:sz w:val="16"/>
              </w:rPr>
            </w:pPr>
          </w:p>
          <w:p w:rsidR="002504D4" w:rsidRDefault="002504D4" w:rsidP="0023086B"/>
          <w:p w:rsidR="00A140ED" w:rsidRPr="00763D9D" w:rsidRDefault="00A140ED" w:rsidP="00A140ED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140ED">
              <w:rPr>
                <w:b/>
                <w:bCs/>
                <w:sz w:val="28"/>
                <w:szCs w:val="28"/>
              </w:rPr>
              <w:t>Не замораживать</w:t>
            </w:r>
          </w:p>
          <w:p w:rsidR="00A140ED" w:rsidRPr="00763D9D" w:rsidRDefault="00A140ED" w:rsidP="00A140ED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140ED" w:rsidRPr="00A140ED" w:rsidRDefault="00A140ED" w:rsidP="00A140ED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140ED">
              <w:rPr>
                <w:b/>
                <w:bCs/>
                <w:sz w:val="28"/>
                <w:szCs w:val="28"/>
              </w:rPr>
              <w:t>Хранить в недоступном</w:t>
            </w:r>
          </w:p>
          <w:p w:rsidR="00A140ED" w:rsidRPr="00763D9D" w:rsidRDefault="00A140ED" w:rsidP="00A140ED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140ED">
              <w:rPr>
                <w:b/>
                <w:bCs/>
                <w:sz w:val="28"/>
                <w:szCs w:val="28"/>
              </w:rPr>
              <w:t>для детей месте</w:t>
            </w:r>
          </w:p>
          <w:p w:rsidR="00A140ED" w:rsidRPr="00763D9D" w:rsidRDefault="00A140ED" w:rsidP="00A140ED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507F5" w:rsidRPr="00C62AEB" w:rsidRDefault="00F507F5" w:rsidP="00F507F5">
            <w:pPr>
              <w:pStyle w:val="1"/>
              <w:jc w:val="center"/>
              <w:rPr>
                <w:sz w:val="20"/>
                <w:szCs w:val="20"/>
              </w:rPr>
            </w:pPr>
            <w:r w:rsidRPr="00C62AEB">
              <w:rPr>
                <w:sz w:val="20"/>
                <w:szCs w:val="20"/>
              </w:rPr>
              <w:t xml:space="preserve">Срок годности 5 лет, от зашифрованного кода производителя, указанного на банке. </w:t>
            </w:r>
          </w:p>
          <w:p w:rsidR="00A140ED" w:rsidRDefault="00A140ED" w:rsidP="00A140ED"/>
          <w:p w:rsidR="00F507F5" w:rsidRDefault="00F507F5" w:rsidP="00A140ED"/>
          <w:p w:rsidR="00F507F5" w:rsidRPr="00A140ED" w:rsidRDefault="00F507F5" w:rsidP="00A140ED"/>
          <w:p w:rsidR="00F507F5" w:rsidRPr="005736F5" w:rsidRDefault="00F507F5" w:rsidP="00F507F5">
            <w:pPr>
              <w:jc w:val="center"/>
              <w:rPr>
                <w:rFonts w:eastAsia="Arial Unicode MS"/>
                <w:sz w:val="20"/>
                <w:szCs w:val="20"/>
              </w:rPr>
            </w:pPr>
            <w:bookmarkStart w:id="0" w:name="_GoBack"/>
            <w:bookmarkEnd w:id="0"/>
          </w:p>
          <w:p w:rsidR="00F507F5" w:rsidRPr="005736F5" w:rsidRDefault="00F507F5" w:rsidP="00F507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01B1A">
              <w:rPr>
                <w:rFonts w:eastAsia="Arial Unicode MS"/>
                <w:sz w:val="20"/>
                <w:szCs w:val="20"/>
              </w:rPr>
              <w:t>Производитель</w:t>
            </w:r>
            <w:r w:rsidRPr="005736F5">
              <w:rPr>
                <w:rFonts w:eastAsia="Arial Unicode MS"/>
                <w:sz w:val="20"/>
                <w:szCs w:val="20"/>
              </w:rPr>
              <w:t xml:space="preserve">:  </w:t>
            </w:r>
          </w:p>
          <w:p w:rsidR="00F507F5" w:rsidRPr="005736F5" w:rsidRDefault="00F507F5" w:rsidP="00F507F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Компания</w:t>
            </w:r>
            <w:r w:rsidRPr="005736F5">
              <w:rPr>
                <w:rFonts w:eastAsia="Arial Unicode MS"/>
                <w:sz w:val="20"/>
                <w:szCs w:val="20"/>
              </w:rPr>
              <w:t xml:space="preserve"> «</w:t>
            </w:r>
            <w:r w:rsidRPr="00901B1A">
              <w:rPr>
                <w:rFonts w:eastAsia="Arial Unicode MS"/>
                <w:sz w:val="20"/>
                <w:szCs w:val="20"/>
                <w:lang w:val="en-US"/>
              </w:rPr>
              <w:t>Benjamin</w:t>
            </w:r>
            <w:r w:rsidRPr="005736F5">
              <w:rPr>
                <w:rFonts w:eastAsia="Arial Unicode MS"/>
                <w:sz w:val="20"/>
                <w:szCs w:val="20"/>
              </w:rPr>
              <w:t xml:space="preserve"> </w:t>
            </w:r>
            <w:r w:rsidRPr="00901B1A">
              <w:rPr>
                <w:rFonts w:eastAsia="Arial Unicode MS"/>
                <w:sz w:val="20"/>
                <w:szCs w:val="20"/>
                <w:lang w:val="en-US"/>
              </w:rPr>
              <w:t>Moore</w:t>
            </w:r>
            <w:r w:rsidRPr="005736F5">
              <w:rPr>
                <w:rFonts w:eastAsia="Arial Unicode MS"/>
                <w:sz w:val="20"/>
                <w:szCs w:val="20"/>
              </w:rPr>
              <w:t xml:space="preserve"> &amp; </w:t>
            </w:r>
            <w:r w:rsidRPr="00901B1A">
              <w:rPr>
                <w:rFonts w:eastAsia="Arial Unicode MS"/>
                <w:sz w:val="20"/>
                <w:szCs w:val="20"/>
                <w:lang w:val="en-US"/>
              </w:rPr>
              <w:t>Co</w:t>
            </w:r>
            <w:r w:rsidRPr="005736F5">
              <w:rPr>
                <w:rFonts w:eastAsia="Arial Unicode MS"/>
                <w:sz w:val="20"/>
                <w:szCs w:val="20"/>
              </w:rPr>
              <w:t xml:space="preserve">» </w:t>
            </w:r>
          </w:p>
          <w:p w:rsidR="002504D4" w:rsidRPr="00F507F5" w:rsidRDefault="00F507F5" w:rsidP="00F507F5">
            <w:pPr>
              <w:pStyle w:val="1"/>
              <w:jc w:val="center"/>
              <w:rPr>
                <w:b w:val="0"/>
              </w:rPr>
            </w:pPr>
            <w:r w:rsidRPr="00901B1A">
              <w:rPr>
                <w:rFonts w:eastAsia="Arial Unicode MS"/>
                <w:sz w:val="20"/>
                <w:szCs w:val="20"/>
              </w:rPr>
              <w:t xml:space="preserve">51 </w:t>
            </w:r>
            <w:proofErr w:type="spellStart"/>
            <w:r w:rsidRPr="00901B1A">
              <w:rPr>
                <w:rFonts w:eastAsia="Arial Unicode MS"/>
                <w:sz w:val="20"/>
                <w:szCs w:val="20"/>
              </w:rPr>
              <w:t>Честнат</w:t>
            </w:r>
            <w:proofErr w:type="spellEnd"/>
            <w:r w:rsidRPr="00901B1A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901B1A">
              <w:rPr>
                <w:rFonts w:eastAsia="Arial Unicode MS"/>
                <w:sz w:val="20"/>
                <w:szCs w:val="20"/>
              </w:rPr>
              <w:t>Роуд</w:t>
            </w:r>
            <w:proofErr w:type="spellEnd"/>
            <w:r w:rsidRPr="00901B1A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901B1A">
              <w:rPr>
                <w:rFonts w:eastAsia="Arial Unicode MS"/>
                <w:sz w:val="20"/>
                <w:szCs w:val="20"/>
              </w:rPr>
              <w:t>Монтвейл</w:t>
            </w:r>
            <w:proofErr w:type="spellEnd"/>
            <w:r w:rsidRPr="00901B1A">
              <w:rPr>
                <w:rFonts w:eastAsia="Arial Unicode MS"/>
                <w:sz w:val="20"/>
                <w:szCs w:val="20"/>
              </w:rPr>
              <w:t>, Нью-Джерси, США</w:t>
            </w:r>
          </w:p>
        </w:tc>
      </w:tr>
    </w:tbl>
    <w:p w:rsidR="00FB2ABE" w:rsidRPr="00F507F5" w:rsidRDefault="00FB2ABE"/>
    <w:sectPr w:rsidR="00FB2ABE" w:rsidRPr="00F507F5" w:rsidSect="002504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A4719"/>
    <w:multiLevelType w:val="hybridMultilevel"/>
    <w:tmpl w:val="C5721F50"/>
    <w:lvl w:ilvl="0" w:tplc="175A57BE">
      <w:start w:val="1"/>
      <w:numFmt w:val="bullet"/>
      <w:lvlText w:val="▲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16"/>
      </w:rPr>
    </w:lvl>
    <w:lvl w:ilvl="1" w:tplc="233C0D44">
      <w:start w:val="1"/>
      <w:numFmt w:val="bullet"/>
      <w:lvlText w:val="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89FAD4AE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eastAsia="MS Mincho" w:hAnsi="Wingdings" w:hint="eastAsia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55E0B"/>
    <w:multiLevelType w:val="hybridMultilevel"/>
    <w:tmpl w:val="19261288"/>
    <w:lvl w:ilvl="0" w:tplc="96724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D4"/>
    <w:rsid w:val="0004221F"/>
    <w:rsid w:val="00047B8A"/>
    <w:rsid w:val="00064F7B"/>
    <w:rsid w:val="002504D4"/>
    <w:rsid w:val="003C3743"/>
    <w:rsid w:val="005736F5"/>
    <w:rsid w:val="005F7763"/>
    <w:rsid w:val="006925D4"/>
    <w:rsid w:val="006E7FBB"/>
    <w:rsid w:val="006F5DD3"/>
    <w:rsid w:val="00763D9D"/>
    <w:rsid w:val="00A12499"/>
    <w:rsid w:val="00A140ED"/>
    <w:rsid w:val="00A83BCE"/>
    <w:rsid w:val="00C9330C"/>
    <w:rsid w:val="00F507F5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DDBBFB98-03DD-4088-B9B7-FCA7CCB4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4D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04D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504D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2504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0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04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04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04D4"/>
    <w:pPr>
      <w:jc w:val="both"/>
    </w:pPr>
  </w:style>
  <w:style w:type="character" w:customStyle="1" w:styleId="a4">
    <w:name w:val="Основной текст Знак"/>
    <w:basedOn w:val="a0"/>
    <w:link w:val="a3"/>
    <w:rsid w:val="00250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504D4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0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504D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2504D4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rsid w:val="002504D4"/>
    <w:rPr>
      <w:color w:val="0000FF"/>
      <w:u w:val="single"/>
    </w:rPr>
  </w:style>
  <w:style w:type="paragraph" w:styleId="a6">
    <w:name w:val="header"/>
    <w:basedOn w:val="a"/>
    <w:link w:val="a7"/>
    <w:rsid w:val="002504D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2504D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250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0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00 0011</cp:lastModifiedBy>
  <cp:revision>6</cp:revision>
  <cp:lastPrinted>2014-08-27T12:40:00Z</cp:lastPrinted>
  <dcterms:created xsi:type="dcterms:W3CDTF">2013-01-29T06:57:00Z</dcterms:created>
  <dcterms:modified xsi:type="dcterms:W3CDTF">2018-06-10T09:15:00Z</dcterms:modified>
</cp:coreProperties>
</file>